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483" w:rsidRDefault="00B558A8" w:rsidP="00F2075C">
      <w:pPr>
        <w:jc w:val="center"/>
        <w:rPr>
          <w:b/>
          <w:sz w:val="36"/>
          <w:szCs w:val="36"/>
          <w:u w:val="single"/>
        </w:rPr>
      </w:pPr>
      <w:bookmarkStart w:id="0" w:name="_GoBack"/>
      <w:bookmarkEnd w:id="0"/>
      <w:r>
        <w:rPr>
          <w:b/>
          <w:sz w:val="36"/>
          <w:szCs w:val="36"/>
          <w:u w:val="single"/>
        </w:rPr>
        <w:t>Technická zprava</w:t>
      </w:r>
    </w:p>
    <w:p w:rsidR="00DF0C39" w:rsidRPr="00CF7FE0" w:rsidRDefault="00DF0C39" w:rsidP="00F2075C">
      <w:pPr>
        <w:jc w:val="center"/>
        <w:rPr>
          <w:b/>
          <w:sz w:val="36"/>
          <w:szCs w:val="36"/>
          <w:u w:val="single"/>
        </w:rPr>
      </w:pPr>
    </w:p>
    <w:p w:rsidR="00F2075C" w:rsidRPr="00DF0C39" w:rsidRDefault="00DF0C3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Akce: </w:t>
      </w:r>
      <w:r w:rsidR="008E3B59" w:rsidRPr="00DF0C39">
        <w:rPr>
          <w:sz w:val="24"/>
          <w:szCs w:val="24"/>
        </w:rPr>
        <w:t>Výměna</w:t>
      </w:r>
      <w:r w:rsidR="008E3B59" w:rsidRPr="00DF0C39">
        <w:rPr>
          <w:sz w:val="28"/>
          <w:szCs w:val="28"/>
        </w:rPr>
        <w:t xml:space="preserve"> </w:t>
      </w:r>
      <w:r w:rsidR="008E3B59" w:rsidRPr="00DF0C39">
        <w:rPr>
          <w:sz w:val="24"/>
          <w:szCs w:val="24"/>
        </w:rPr>
        <w:t>ventilů otopných těles</w:t>
      </w:r>
      <w:r w:rsidR="00CF7FE0" w:rsidRPr="00DF0C39">
        <w:rPr>
          <w:sz w:val="24"/>
          <w:szCs w:val="24"/>
        </w:rPr>
        <w:t xml:space="preserve"> v objektech Radlická 2000/3 a Ostrovského 11/16</w:t>
      </w:r>
    </w:p>
    <w:p w:rsidR="007B0132" w:rsidRDefault="00DF0C39">
      <w:pPr>
        <w:rPr>
          <w:rFonts w:cstheme="minorHAnsi"/>
          <w:b/>
          <w:sz w:val="24"/>
          <w:szCs w:val="24"/>
        </w:rPr>
      </w:pPr>
      <w:r w:rsidRPr="00DF0C39">
        <w:rPr>
          <w:b/>
          <w:sz w:val="24"/>
          <w:szCs w:val="24"/>
        </w:rPr>
        <w:t>Investor:</w:t>
      </w:r>
      <w:r>
        <w:rPr>
          <w:b/>
          <w:sz w:val="24"/>
          <w:szCs w:val="24"/>
        </w:rPr>
        <w:t xml:space="preserve"> </w:t>
      </w:r>
      <w:r w:rsidRPr="00DF0C39">
        <w:rPr>
          <w:sz w:val="24"/>
          <w:szCs w:val="24"/>
        </w:rPr>
        <w:t>Městská část Praha 5,</w:t>
      </w:r>
      <w:r>
        <w:rPr>
          <w:b/>
          <w:sz w:val="24"/>
          <w:szCs w:val="24"/>
        </w:rPr>
        <w:t xml:space="preserve"> </w:t>
      </w:r>
      <w:r w:rsidRPr="00DF0C39">
        <w:rPr>
          <w:rFonts w:cstheme="minorHAnsi"/>
          <w:sz w:val="24"/>
          <w:szCs w:val="24"/>
          <w:shd w:val="clear" w:color="auto" w:fill="FFFFFF"/>
        </w:rPr>
        <w:t>náměstí 14. října 1381/4; Praha 5, Smíchov; 150 22 Praha 5</w:t>
      </w:r>
    </w:p>
    <w:p w:rsidR="00223620" w:rsidRPr="00223620" w:rsidRDefault="00223620">
      <w:pPr>
        <w:rPr>
          <w:rFonts w:cstheme="minorHAnsi"/>
          <w:b/>
          <w:sz w:val="24"/>
          <w:szCs w:val="24"/>
        </w:rPr>
      </w:pPr>
    </w:p>
    <w:p w:rsidR="00F65E8D" w:rsidRDefault="008E3B59">
      <w:pPr>
        <w:rPr>
          <w:b/>
          <w:sz w:val="24"/>
          <w:szCs w:val="24"/>
        </w:rPr>
      </w:pPr>
      <w:r>
        <w:rPr>
          <w:b/>
          <w:sz w:val="24"/>
          <w:szCs w:val="24"/>
        </w:rPr>
        <w:t>Úvodem</w:t>
      </w:r>
      <w:r w:rsidR="00F65E8D">
        <w:rPr>
          <w:b/>
          <w:sz w:val="24"/>
          <w:szCs w:val="24"/>
        </w:rPr>
        <w:t>:</w:t>
      </w:r>
    </w:p>
    <w:p w:rsidR="00F65E8D" w:rsidRDefault="00B558A8">
      <w:pPr>
        <w:rPr>
          <w:sz w:val="24"/>
          <w:szCs w:val="24"/>
        </w:rPr>
      </w:pPr>
      <w:r w:rsidRPr="00B558A8">
        <w:rPr>
          <w:sz w:val="24"/>
          <w:szCs w:val="24"/>
        </w:rPr>
        <w:t xml:space="preserve">V objektech </w:t>
      </w:r>
      <w:r w:rsidR="008E3B59">
        <w:rPr>
          <w:sz w:val="24"/>
          <w:szCs w:val="24"/>
        </w:rPr>
        <w:t xml:space="preserve">Radlická 2000/3 a Ostrovského 11/16, Praha 5, </w:t>
      </w:r>
      <w:r w:rsidRPr="00B558A8">
        <w:rPr>
          <w:sz w:val="24"/>
          <w:szCs w:val="24"/>
        </w:rPr>
        <w:t xml:space="preserve">je nutné vyměnit, nebo doplnit </w:t>
      </w:r>
      <w:r>
        <w:rPr>
          <w:sz w:val="24"/>
          <w:szCs w:val="24"/>
        </w:rPr>
        <w:t xml:space="preserve">termostatické ventily. Termostatické ventily jsou z velké části již nefunkční, nebo na </w:t>
      </w:r>
      <w:r w:rsidR="008E3B59">
        <w:rPr>
          <w:sz w:val="24"/>
          <w:szCs w:val="24"/>
        </w:rPr>
        <w:t>o</w:t>
      </w:r>
      <w:r>
        <w:rPr>
          <w:sz w:val="24"/>
          <w:szCs w:val="24"/>
        </w:rPr>
        <w:t>topných tělesech chybí. Z těchto důvodů není možné v objektech dostatečné regulovat tepl</w:t>
      </w:r>
      <w:r w:rsidR="008E3B59">
        <w:rPr>
          <w:sz w:val="24"/>
          <w:szCs w:val="24"/>
        </w:rPr>
        <w:t>otu a vytápět budovu efektivně</w:t>
      </w:r>
      <w:r w:rsidR="00595860">
        <w:rPr>
          <w:sz w:val="24"/>
          <w:szCs w:val="24"/>
        </w:rPr>
        <w:t>.</w:t>
      </w:r>
      <w:r w:rsidR="008E3B59">
        <w:rPr>
          <w:sz w:val="24"/>
          <w:szCs w:val="24"/>
        </w:rPr>
        <w:t xml:space="preserve"> V objektu Radlická 2000/3 budou termostatické hlavice vyměněny ve všech podlažích mimo 3.NP (2. patro), kde jsou termostatické hlavice již vyměněny.</w:t>
      </w:r>
      <w:r w:rsidR="00DF0C39">
        <w:rPr>
          <w:sz w:val="24"/>
          <w:szCs w:val="24"/>
        </w:rPr>
        <w:t xml:space="preserve"> V objektu Ostrovského 11/16 budou ventily a termostatické hlavice vyměněny v 1. PP, 1NP a 2.NP. V ostatních podlažích byly ventily a termostatické hlavice již vyměněny. </w:t>
      </w:r>
    </w:p>
    <w:p w:rsidR="007B0132" w:rsidRDefault="007B0132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2964146" cy="2224415"/>
            <wp:effectExtent l="0" t="0" r="8255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30509_09421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031661" cy="2275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cs-CZ"/>
        </w:rPr>
        <w:drawing>
          <wp:inline distT="0" distB="0" distL="0" distR="0">
            <wp:extent cx="2743200" cy="2223407"/>
            <wp:effectExtent l="0" t="0" r="0" b="571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30509_09403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785025" cy="225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132" w:rsidRDefault="007B0132">
      <w:pPr>
        <w:rPr>
          <w:b/>
          <w:sz w:val="24"/>
          <w:szCs w:val="24"/>
        </w:rPr>
      </w:pPr>
    </w:p>
    <w:p w:rsidR="008E3B59" w:rsidRPr="008E3B59" w:rsidRDefault="008E3B59">
      <w:pPr>
        <w:rPr>
          <w:b/>
          <w:sz w:val="24"/>
          <w:szCs w:val="24"/>
        </w:rPr>
      </w:pPr>
      <w:r w:rsidRPr="008E3B59">
        <w:rPr>
          <w:b/>
          <w:sz w:val="24"/>
          <w:szCs w:val="24"/>
        </w:rPr>
        <w:t>Popis prací:</w:t>
      </w:r>
    </w:p>
    <w:p w:rsidR="00890158" w:rsidRDefault="00890158">
      <w:pPr>
        <w:rPr>
          <w:sz w:val="24"/>
          <w:szCs w:val="24"/>
        </w:rPr>
      </w:pPr>
      <w:r>
        <w:rPr>
          <w:sz w:val="24"/>
          <w:szCs w:val="24"/>
        </w:rPr>
        <w:t xml:space="preserve">V obou objektech bude vypuštěn celý topný systém. Bude provedena demontáž stávajících ventilů a termostatických hlavic. </w:t>
      </w:r>
      <w:r w:rsidR="00595860">
        <w:rPr>
          <w:sz w:val="24"/>
          <w:szCs w:val="24"/>
        </w:rPr>
        <w:t xml:space="preserve">Otopná tělesa budou na přívodu </w:t>
      </w:r>
      <w:r>
        <w:rPr>
          <w:sz w:val="24"/>
          <w:szCs w:val="24"/>
        </w:rPr>
        <w:t xml:space="preserve">nově </w:t>
      </w:r>
      <w:r w:rsidR="00595860">
        <w:rPr>
          <w:sz w:val="24"/>
          <w:szCs w:val="24"/>
        </w:rPr>
        <w:t>osazena regulačním ventilem, na kterém bude osazena termoregulační hlavice</w:t>
      </w:r>
      <w:r w:rsidR="00DF0C39">
        <w:rPr>
          <w:sz w:val="24"/>
          <w:szCs w:val="24"/>
        </w:rPr>
        <w:t>.</w:t>
      </w:r>
      <w:r>
        <w:rPr>
          <w:sz w:val="24"/>
          <w:szCs w:val="24"/>
        </w:rPr>
        <w:t xml:space="preserve"> Po provedení výměny všech ventilů a termostatických hlavic je nutné zkontrolovat, aby byly všechny uzávěry dostatečně těsné, a po té </w:t>
      </w:r>
      <w:r w:rsidR="00223620">
        <w:rPr>
          <w:sz w:val="24"/>
          <w:szCs w:val="24"/>
        </w:rPr>
        <w:t>je nutné provést tlakovou zkoušku. V případě, že bude tlaková zkouška v pořádku, tak bude možné provést</w:t>
      </w:r>
      <w:r>
        <w:rPr>
          <w:sz w:val="24"/>
          <w:szCs w:val="24"/>
        </w:rPr>
        <w:t> napuštění celého topného systému na 1,5 baru. Po napuštění se musí odvzdušnit všechna topná tělesa. Pokles tlaku v důsledku ztráty odvzdušněním je nutné vyrovnat na 1,5 baru.</w:t>
      </w:r>
    </w:p>
    <w:p w:rsidR="007B0132" w:rsidRDefault="00890158">
      <w:pPr>
        <w:rPr>
          <w:sz w:val="24"/>
          <w:szCs w:val="24"/>
        </w:rPr>
      </w:pPr>
      <w:r>
        <w:rPr>
          <w:sz w:val="24"/>
          <w:szCs w:val="24"/>
        </w:rPr>
        <w:t xml:space="preserve">Veškeré práce budou probíhat za plného provozu v obou objektech, a proto je nutné </w:t>
      </w:r>
      <w:r w:rsidR="007B0132">
        <w:rPr>
          <w:sz w:val="24"/>
          <w:szCs w:val="24"/>
        </w:rPr>
        <w:t>minimálně omezit provoz budov a zajistit dostatečnou bezpečnost osob, které se v budovách budou v průběhu provádění prací pohybovat.</w:t>
      </w:r>
    </w:p>
    <w:p w:rsidR="007B0132" w:rsidRPr="007B0132" w:rsidRDefault="007B0132">
      <w:pPr>
        <w:rPr>
          <w:sz w:val="24"/>
          <w:szCs w:val="24"/>
        </w:rPr>
      </w:pPr>
      <w:r w:rsidRPr="007B0132">
        <w:rPr>
          <w:b/>
          <w:sz w:val="24"/>
          <w:szCs w:val="24"/>
        </w:rPr>
        <w:lastRenderedPageBreak/>
        <w:t>Počet armatur:</w:t>
      </w:r>
    </w:p>
    <w:p w:rsidR="00875DDC" w:rsidRDefault="007B0132">
      <w:pPr>
        <w:rPr>
          <w:sz w:val="24"/>
          <w:szCs w:val="24"/>
        </w:rPr>
      </w:pPr>
      <w:r>
        <w:rPr>
          <w:sz w:val="24"/>
          <w:szCs w:val="24"/>
        </w:rPr>
        <w:t>Pro orientaci a určení počtu výměny ventilů s termostatickými hlavicemi byla zpracována výkresová část jednotlivých podlaží, která vycházela z</w:t>
      </w:r>
      <w:r w:rsidR="00875DDC">
        <w:rPr>
          <w:sz w:val="24"/>
          <w:szCs w:val="24"/>
        </w:rPr>
        <w:t xml:space="preserve"> PD </w:t>
      </w:r>
      <w:r>
        <w:rPr>
          <w:sz w:val="24"/>
          <w:szCs w:val="24"/>
        </w:rPr>
        <w:t>pasportu</w:t>
      </w:r>
      <w:r w:rsidR="00875DDC">
        <w:rPr>
          <w:sz w:val="24"/>
          <w:szCs w:val="24"/>
        </w:rPr>
        <w:t xml:space="preserve"> objektů z 9. května 2001. V půdorysech jednotlivých podlaží jsou označeny místnosti s počtem ventilů a termostatických hlavic, a to na základě místního šetření všech místností. </w:t>
      </w:r>
    </w:p>
    <w:p w:rsidR="00875DDC" w:rsidRDefault="00875DDC">
      <w:pPr>
        <w:rPr>
          <w:sz w:val="24"/>
          <w:szCs w:val="24"/>
        </w:rPr>
      </w:pPr>
      <w:r>
        <w:rPr>
          <w:sz w:val="24"/>
          <w:szCs w:val="24"/>
        </w:rPr>
        <w:t>Ostrovského 11/16:                                                                  Radlická 2000/3:</w:t>
      </w:r>
    </w:p>
    <w:p w:rsidR="002907C4" w:rsidRDefault="002907C4">
      <w:pPr>
        <w:rPr>
          <w:sz w:val="24"/>
          <w:szCs w:val="24"/>
        </w:rPr>
      </w:pPr>
      <w:r>
        <w:rPr>
          <w:sz w:val="24"/>
          <w:szCs w:val="24"/>
        </w:rPr>
        <w:t>Ventil 3/8“ přímý 2 ks                                                              Ventil 3/8“ přímý 31 ks</w:t>
      </w:r>
    </w:p>
    <w:p w:rsidR="002907C4" w:rsidRDefault="002907C4" w:rsidP="002907C4">
      <w:pPr>
        <w:rPr>
          <w:sz w:val="24"/>
          <w:szCs w:val="24"/>
        </w:rPr>
      </w:pPr>
      <w:r>
        <w:rPr>
          <w:sz w:val="24"/>
          <w:szCs w:val="24"/>
        </w:rPr>
        <w:t>Ventil 1/2“ přímý 2 ks                                                              Ventil 1/2“ přímý 9 ks</w:t>
      </w:r>
    </w:p>
    <w:p w:rsidR="002907C4" w:rsidRDefault="002907C4" w:rsidP="002907C4">
      <w:pPr>
        <w:rPr>
          <w:sz w:val="24"/>
          <w:szCs w:val="24"/>
        </w:rPr>
      </w:pPr>
      <w:r>
        <w:rPr>
          <w:sz w:val="24"/>
          <w:szCs w:val="24"/>
        </w:rPr>
        <w:t>Ventil 1/2“ rohový 32 ks                                                          Ventil 1/2“ rohový 66 ks</w:t>
      </w:r>
    </w:p>
    <w:p w:rsidR="002907C4" w:rsidRDefault="002907C4" w:rsidP="002907C4">
      <w:pPr>
        <w:rPr>
          <w:sz w:val="24"/>
          <w:szCs w:val="24"/>
        </w:rPr>
      </w:pPr>
      <w:r>
        <w:rPr>
          <w:sz w:val="24"/>
          <w:szCs w:val="24"/>
        </w:rPr>
        <w:t>Ventil 3/4“ rohový 5 ks                                                            Venti</w:t>
      </w:r>
      <w:r w:rsidR="00223620">
        <w:rPr>
          <w:sz w:val="24"/>
          <w:szCs w:val="24"/>
        </w:rPr>
        <w:t>l 3/4</w:t>
      </w:r>
      <w:r>
        <w:rPr>
          <w:sz w:val="24"/>
          <w:szCs w:val="24"/>
        </w:rPr>
        <w:t xml:space="preserve">“ přímý </w:t>
      </w:r>
      <w:r w:rsidR="00223620">
        <w:rPr>
          <w:sz w:val="24"/>
          <w:szCs w:val="24"/>
        </w:rPr>
        <w:t>1</w:t>
      </w:r>
      <w:r>
        <w:rPr>
          <w:sz w:val="24"/>
          <w:szCs w:val="24"/>
        </w:rPr>
        <w:t xml:space="preserve"> ks</w:t>
      </w:r>
    </w:p>
    <w:p w:rsidR="002907C4" w:rsidRDefault="002907C4" w:rsidP="002907C4">
      <w:pPr>
        <w:rPr>
          <w:sz w:val="24"/>
          <w:szCs w:val="24"/>
        </w:rPr>
      </w:pPr>
      <w:r>
        <w:rPr>
          <w:sz w:val="24"/>
          <w:szCs w:val="24"/>
        </w:rPr>
        <w:t>Ventil 3/4“ přímý 3 ks                                                              Venti</w:t>
      </w:r>
      <w:r w:rsidR="00223620">
        <w:rPr>
          <w:sz w:val="24"/>
          <w:szCs w:val="24"/>
        </w:rPr>
        <w:t>l 3/4</w:t>
      </w:r>
      <w:r>
        <w:rPr>
          <w:sz w:val="24"/>
          <w:szCs w:val="24"/>
        </w:rPr>
        <w:t>“</w:t>
      </w:r>
      <w:r w:rsidR="00223620">
        <w:rPr>
          <w:sz w:val="24"/>
          <w:szCs w:val="24"/>
        </w:rPr>
        <w:t xml:space="preserve"> rohov</w:t>
      </w:r>
      <w:r>
        <w:rPr>
          <w:sz w:val="24"/>
          <w:szCs w:val="24"/>
        </w:rPr>
        <w:t xml:space="preserve">ý </w:t>
      </w:r>
      <w:r w:rsidR="00223620">
        <w:rPr>
          <w:sz w:val="24"/>
          <w:szCs w:val="24"/>
        </w:rPr>
        <w:t>9</w:t>
      </w:r>
      <w:r>
        <w:rPr>
          <w:sz w:val="24"/>
          <w:szCs w:val="24"/>
        </w:rPr>
        <w:t xml:space="preserve"> ks</w:t>
      </w:r>
    </w:p>
    <w:p w:rsidR="00223620" w:rsidRDefault="002907C4">
      <w:pPr>
        <w:rPr>
          <w:sz w:val="24"/>
          <w:szCs w:val="24"/>
        </w:rPr>
      </w:pPr>
      <w:r>
        <w:rPr>
          <w:sz w:val="24"/>
          <w:szCs w:val="24"/>
        </w:rPr>
        <w:t>Ventil 1“ rohový 2 ks                                                                Ventil 3/8“</w:t>
      </w:r>
      <w:r w:rsidR="00223620">
        <w:rPr>
          <w:sz w:val="24"/>
          <w:szCs w:val="24"/>
        </w:rPr>
        <w:t xml:space="preserve"> rohov</w:t>
      </w:r>
      <w:r>
        <w:rPr>
          <w:sz w:val="24"/>
          <w:szCs w:val="24"/>
        </w:rPr>
        <w:t xml:space="preserve">ý </w:t>
      </w:r>
      <w:r w:rsidR="00223620">
        <w:rPr>
          <w:sz w:val="24"/>
          <w:szCs w:val="24"/>
        </w:rPr>
        <w:t>81</w:t>
      </w:r>
      <w:r>
        <w:rPr>
          <w:sz w:val="24"/>
          <w:szCs w:val="24"/>
        </w:rPr>
        <w:t xml:space="preserve"> </w:t>
      </w:r>
      <w:r w:rsidR="00223620">
        <w:rPr>
          <w:sz w:val="24"/>
          <w:szCs w:val="24"/>
        </w:rPr>
        <w:t>ks</w:t>
      </w:r>
    </w:p>
    <w:p w:rsidR="00875DDC" w:rsidRDefault="002907C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B0132" w:rsidRDefault="00875DDC">
      <w:pPr>
        <w:rPr>
          <w:sz w:val="24"/>
          <w:szCs w:val="24"/>
        </w:rPr>
      </w:pPr>
      <w:r>
        <w:rPr>
          <w:sz w:val="24"/>
          <w:szCs w:val="24"/>
        </w:rPr>
        <w:t xml:space="preserve">Do místnosti č. 235 ve 2.NP objetu Ostrovského nebyl možný přístup, ale předpoklad je, že bude v místnosti jedno topné těleso s rohovým ventilem ½“. </w:t>
      </w:r>
      <w:r w:rsidR="007B0132">
        <w:rPr>
          <w:sz w:val="24"/>
          <w:szCs w:val="24"/>
        </w:rPr>
        <w:t xml:space="preserve"> </w:t>
      </w:r>
    </w:p>
    <w:p w:rsidR="00223620" w:rsidRPr="00223620" w:rsidRDefault="00223620">
      <w:pPr>
        <w:rPr>
          <w:b/>
          <w:sz w:val="24"/>
          <w:szCs w:val="24"/>
        </w:rPr>
      </w:pPr>
      <w:r w:rsidRPr="00223620">
        <w:rPr>
          <w:b/>
          <w:sz w:val="24"/>
          <w:szCs w:val="24"/>
        </w:rPr>
        <w:t>Závěr:</w:t>
      </w:r>
    </w:p>
    <w:p w:rsidR="00223620" w:rsidRDefault="008866B4">
      <w:pPr>
        <w:rPr>
          <w:sz w:val="24"/>
          <w:szCs w:val="24"/>
        </w:rPr>
      </w:pPr>
      <w:r w:rsidRPr="008866B4">
        <w:rPr>
          <w:sz w:val="24"/>
          <w:szCs w:val="24"/>
        </w:rPr>
        <w:t>Při mont</w:t>
      </w:r>
      <w:r>
        <w:rPr>
          <w:sz w:val="24"/>
          <w:szCs w:val="24"/>
        </w:rPr>
        <w:t xml:space="preserve">áži </w:t>
      </w:r>
      <w:r w:rsidRPr="008866B4">
        <w:rPr>
          <w:sz w:val="24"/>
          <w:szCs w:val="24"/>
        </w:rPr>
        <w:t>je nutné postupovat s ohledem na bezpečnost práce a dodržení všech platných norem a vyhláš</w:t>
      </w:r>
      <w:r>
        <w:rPr>
          <w:sz w:val="24"/>
          <w:szCs w:val="24"/>
        </w:rPr>
        <w:t xml:space="preserve">ek. Navrhované výrobky budou mít </w:t>
      </w:r>
      <w:r w:rsidRPr="008866B4">
        <w:rPr>
          <w:sz w:val="24"/>
          <w:szCs w:val="24"/>
        </w:rPr>
        <w:t>platné atesty popř. doklady o shodě, které je dodava</w:t>
      </w:r>
      <w:r>
        <w:rPr>
          <w:sz w:val="24"/>
          <w:szCs w:val="24"/>
        </w:rPr>
        <w:t xml:space="preserve">tel povinen doložit při předání díla. </w:t>
      </w:r>
      <w:r w:rsidRPr="008866B4">
        <w:rPr>
          <w:sz w:val="24"/>
          <w:szCs w:val="24"/>
        </w:rPr>
        <w:t>Všechny změny oproti projektu je tře</w:t>
      </w:r>
      <w:r>
        <w:rPr>
          <w:sz w:val="24"/>
          <w:szCs w:val="24"/>
        </w:rPr>
        <w:t xml:space="preserve">ba konzultovat se </w:t>
      </w:r>
      <w:r w:rsidRPr="008866B4">
        <w:rPr>
          <w:sz w:val="24"/>
          <w:szCs w:val="24"/>
        </w:rPr>
        <w:t>zástupcem inves</w:t>
      </w:r>
      <w:r>
        <w:rPr>
          <w:sz w:val="24"/>
          <w:szCs w:val="24"/>
        </w:rPr>
        <w:t xml:space="preserve">tora. </w:t>
      </w:r>
      <w:r w:rsidRPr="008866B4">
        <w:rPr>
          <w:sz w:val="24"/>
          <w:szCs w:val="24"/>
        </w:rPr>
        <w:t>Povinností GD bude odevzdání dokladové části k dodaným zařízením, včetně revizních zpráv a zkoušek</w:t>
      </w:r>
      <w:r>
        <w:rPr>
          <w:sz w:val="24"/>
          <w:szCs w:val="24"/>
        </w:rPr>
        <w:t>.</w:t>
      </w:r>
    </w:p>
    <w:p w:rsidR="008866B4" w:rsidRDefault="008866B4">
      <w:pPr>
        <w:rPr>
          <w:sz w:val="24"/>
          <w:szCs w:val="24"/>
        </w:rPr>
      </w:pPr>
    </w:p>
    <w:p w:rsidR="008866B4" w:rsidRDefault="008866B4">
      <w:pPr>
        <w:rPr>
          <w:sz w:val="24"/>
          <w:szCs w:val="24"/>
        </w:rPr>
      </w:pPr>
    </w:p>
    <w:p w:rsidR="009D51F7" w:rsidRPr="009D51F7" w:rsidRDefault="009D51F7" w:rsidP="009D51F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51F7">
        <w:rPr>
          <w:rFonts w:ascii="Times New Roman" w:eastAsia="Calibri" w:hAnsi="Times New Roman" w:cs="Times New Roman"/>
          <w:b/>
          <w:sz w:val="24"/>
          <w:szCs w:val="24"/>
        </w:rPr>
        <w:t xml:space="preserve">MAPAMI s.r.o. </w:t>
      </w:r>
    </w:p>
    <w:p w:rsidR="009D51F7" w:rsidRPr="009D51F7" w:rsidRDefault="009D51F7" w:rsidP="009D51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D51F7">
        <w:rPr>
          <w:rFonts w:ascii="Times New Roman" w:eastAsia="Calibri" w:hAnsi="Times New Roman" w:cs="Times New Roman"/>
          <w:sz w:val="24"/>
          <w:szCs w:val="24"/>
        </w:rPr>
        <w:t>Rudník 229, 543 72</w:t>
      </w:r>
    </w:p>
    <w:p w:rsidR="009D51F7" w:rsidRPr="009D51F7" w:rsidRDefault="009D51F7" w:rsidP="009D51F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D51F7">
        <w:rPr>
          <w:rFonts w:ascii="Times New Roman" w:eastAsia="Calibri" w:hAnsi="Times New Roman" w:cs="Times New Roman"/>
          <w:sz w:val="24"/>
          <w:szCs w:val="24"/>
        </w:rPr>
        <w:t xml:space="preserve">IČO:49812807      </w:t>
      </w:r>
    </w:p>
    <w:p w:rsidR="009D51F7" w:rsidRPr="009D51F7" w:rsidRDefault="009D51F7" w:rsidP="009D51F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D51F7">
        <w:rPr>
          <w:rFonts w:ascii="Times New Roman" w:eastAsia="Calibri" w:hAnsi="Times New Roman" w:cs="Times New Roman"/>
          <w:sz w:val="24"/>
          <w:szCs w:val="24"/>
        </w:rPr>
        <w:t xml:space="preserve">Pavel Šmahel tel: 734 579 112, e-mail: </w:t>
      </w:r>
      <w:hyperlink r:id="rId6" w:history="1">
        <w:r w:rsidRPr="009D51F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pavel.smahel@tiscali.cz</w:t>
        </w:r>
      </w:hyperlink>
    </w:p>
    <w:p w:rsidR="009D51F7" w:rsidRPr="009D51F7" w:rsidRDefault="009D51F7" w:rsidP="009D51F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51F7" w:rsidRPr="009D51F7" w:rsidRDefault="009D51F7" w:rsidP="009D51F7">
      <w:pPr>
        <w:spacing w:after="200" w:line="276" w:lineRule="auto"/>
        <w:ind w:left="5664" w:firstLine="708"/>
        <w:rPr>
          <w:rFonts w:ascii="Times New Roman" w:eastAsia="Calibri" w:hAnsi="Times New Roman" w:cs="Times New Roman"/>
          <w:sz w:val="24"/>
          <w:szCs w:val="24"/>
        </w:rPr>
      </w:pPr>
    </w:p>
    <w:p w:rsidR="008866B4" w:rsidRPr="008866B4" w:rsidRDefault="009D51F7" w:rsidP="009D51F7">
      <w:pPr>
        <w:rPr>
          <w:sz w:val="24"/>
          <w:szCs w:val="24"/>
        </w:rPr>
      </w:pPr>
      <w:r w:rsidRPr="009D51F7">
        <w:rPr>
          <w:rFonts w:ascii="Times New Roman" w:eastAsia="Calibri" w:hAnsi="Times New Roman" w:cs="Times New Roman"/>
          <w:sz w:val="24"/>
          <w:szCs w:val="24"/>
        </w:rPr>
        <w:t xml:space="preserve">V Rudníku </w:t>
      </w:r>
      <w:r>
        <w:rPr>
          <w:rFonts w:ascii="Times New Roman" w:eastAsia="Calibri" w:hAnsi="Times New Roman" w:cs="Times New Roman"/>
          <w:sz w:val="24"/>
          <w:szCs w:val="24"/>
        </w:rPr>
        <w:t>dne 14</w:t>
      </w:r>
      <w:r w:rsidRPr="009D51F7">
        <w:rPr>
          <w:rFonts w:ascii="Times New Roman" w:eastAsia="Calibri" w:hAnsi="Times New Roman" w:cs="Times New Roman"/>
          <w:sz w:val="24"/>
          <w:szCs w:val="24"/>
        </w:rPr>
        <w:t>. 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2023</w:t>
      </w:r>
    </w:p>
    <w:sectPr w:rsidR="008866B4" w:rsidRPr="00886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75C"/>
    <w:rsid w:val="00223620"/>
    <w:rsid w:val="002907C4"/>
    <w:rsid w:val="00595860"/>
    <w:rsid w:val="007B0132"/>
    <w:rsid w:val="00875DDC"/>
    <w:rsid w:val="008866B4"/>
    <w:rsid w:val="00890158"/>
    <w:rsid w:val="008E3B59"/>
    <w:rsid w:val="009D51F7"/>
    <w:rsid w:val="00B558A8"/>
    <w:rsid w:val="00BC043A"/>
    <w:rsid w:val="00BE2483"/>
    <w:rsid w:val="00CF7FE0"/>
    <w:rsid w:val="00DF0C39"/>
    <w:rsid w:val="00F2075C"/>
    <w:rsid w:val="00F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995744-BE18-4540-B016-87D56F9A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vel.smahel@tiscali.cz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Balšánek Antonín</cp:lastModifiedBy>
  <cp:revision>2</cp:revision>
  <dcterms:created xsi:type="dcterms:W3CDTF">2023-12-11T08:07:00Z</dcterms:created>
  <dcterms:modified xsi:type="dcterms:W3CDTF">2023-12-11T08:07:00Z</dcterms:modified>
</cp:coreProperties>
</file>